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D681487" w:rsidR="000628F9" w:rsidRDefault="000628F9" w:rsidP="000628F9">
      <w:pPr>
        <w:pStyle w:val="CRCoverPage"/>
        <w:tabs>
          <w:tab w:val="right" w:pos="9639"/>
        </w:tabs>
        <w:spacing w:after="0"/>
        <w:rPr>
          <w:b/>
          <w:i/>
          <w:noProof/>
          <w:sz w:val="28"/>
        </w:rPr>
      </w:pPr>
      <w:r>
        <w:rPr>
          <w:b/>
          <w:noProof/>
          <w:sz w:val="24"/>
        </w:rPr>
        <w:t>3GPP TSG-CT WG4 Meeting #10</w:t>
      </w:r>
      <w:r w:rsidR="004C3194">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F24BD6">
        <w:rPr>
          <w:b/>
          <w:noProof/>
          <w:sz w:val="24"/>
        </w:rPr>
        <w:t>256</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41BFD" w:rsidR="001E41F3" w:rsidRPr="00410371" w:rsidRDefault="00FF669D"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395FC8">
              <w:rPr>
                <w:b/>
                <w:noProof/>
                <w:sz w:val="28"/>
              </w:rPr>
              <w:t>3</w:t>
            </w:r>
            <w:r w:rsidR="007322B2">
              <w:rPr>
                <w:b/>
                <w:noProof/>
                <w:sz w:val="28"/>
              </w:rPr>
              <w:t>.</w:t>
            </w:r>
            <w:r w:rsidR="00395FC8">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08828" w:rsidR="001E41F3" w:rsidRPr="00410371" w:rsidRDefault="00395FC8" w:rsidP="00547111">
            <w:pPr>
              <w:pStyle w:val="CRCoverPage"/>
              <w:spacing w:after="0"/>
              <w:rPr>
                <w:noProof/>
              </w:rPr>
            </w:pPr>
            <w:r>
              <w:rPr>
                <w:b/>
                <w:noProof/>
                <w:sz w:val="28"/>
              </w:rPr>
              <w:t>0</w:t>
            </w:r>
            <w:r w:rsidR="00F24BD6">
              <w:rPr>
                <w:b/>
                <w:noProof/>
                <w:sz w:val="28"/>
              </w:rPr>
              <w:t>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FF669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8E54" w:rsidR="001E41F3" w:rsidRDefault="00E55410">
            <w:pPr>
              <w:pStyle w:val="CRCoverPage"/>
              <w:spacing w:after="0"/>
              <w:ind w:left="100"/>
              <w:rPr>
                <w:noProof/>
              </w:rPr>
            </w:pPr>
            <w:r>
              <w:t xml:space="preserve">Restoration of PDN connections </w:t>
            </w:r>
            <w:r w:rsidR="00E523B1">
              <w:t>served by a combined SGW/PGW in 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CBA55" w:rsidR="001E41F3" w:rsidRPr="00506AA5" w:rsidRDefault="000929AD">
            <w:pPr>
              <w:pStyle w:val="CRCoverPage"/>
              <w:spacing w:after="0"/>
              <w:ind w:left="100"/>
              <w:rPr>
                <w:noProof/>
                <w:lang w:val="fr-FR"/>
              </w:rPr>
            </w:pPr>
            <w:r>
              <w:rPr>
                <w:color w:val="000000" w:themeColor="text1"/>
              </w:rPr>
              <w:t>RPCPSET</w:t>
            </w:r>
            <w:r w:rsidR="00E523B1">
              <w:rPr>
                <w:color w:val="000000" w:themeColor="text1"/>
              </w:rPr>
              <w:t>, 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45A93" w:rsidR="001E41F3" w:rsidRDefault="007322B2">
            <w:pPr>
              <w:pStyle w:val="CRCoverPage"/>
              <w:spacing w:after="0"/>
              <w:ind w:left="100"/>
              <w:rPr>
                <w:noProof/>
              </w:rPr>
            </w:pPr>
            <w:r>
              <w:t>2021-0</w:t>
            </w:r>
            <w:r w:rsidR="00F24BD6">
              <w:t>8</w:t>
            </w:r>
            <w:r>
              <w:t>-</w:t>
            </w:r>
            <w:r w:rsidR="00F24BD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AC3CF" w14:textId="77777777" w:rsidR="00914837" w:rsidRDefault="00C04EC0" w:rsidP="00E523B1">
            <w:pPr>
              <w:pStyle w:val="CRCoverPage"/>
              <w:spacing w:after="0"/>
              <w:ind w:left="100"/>
              <w:rPr>
                <w:lang w:val="en-US"/>
              </w:rPr>
            </w:pPr>
            <w:r>
              <w:rPr>
                <w:lang w:val="en-US"/>
              </w:rPr>
              <w:t xml:space="preserve">When </w:t>
            </w:r>
            <w:r w:rsidR="00AF70C1">
              <w:rPr>
                <w:lang w:val="en-US"/>
              </w:rPr>
              <w:t>the PGW-C/SMF Set is deployed in the network, upon a PGW-C/SMF partial</w:t>
            </w:r>
            <w:r>
              <w:rPr>
                <w:lang w:val="en-US"/>
              </w:rPr>
              <w:t xml:space="preserve"> or complete</w:t>
            </w:r>
            <w:r w:rsidR="00AF70C1">
              <w:rPr>
                <w:lang w:val="en-US"/>
              </w:rPr>
              <w:t xml:space="preserve"> failure</w:t>
            </w:r>
            <w:r>
              <w:rPr>
                <w:lang w:val="en-US"/>
              </w:rPr>
              <w:t xml:space="preserve">, or when a PGW-C/SMF is shutting down (e.g. </w:t>
            </w:r>
            <w:r w:rsidR="00777C47">
              <w:rPr>
                <w:lang w:val="en-US"/>
              </w:rPr>
              <w:t>scale</w:t>
            </w:r>
            <w:r>
              <w:rPr>
                <w:lang w:val="en-US"/>
              </w:rPr>
              <w:t>-in)</w:t>
            </w:r>
            <w:r w:rsidR="00AF70C1">
              <w:rPr>
                <w:lang w:val="en-US"/>
              </w:rPr>
              <w:t xml:space="preserve">, those affected PFCP sessions and PDN connections </w:t>
            </w:r>
            <w:r>
              <w:rPr>
                <w:lang w:val="en-US"/>
              </w:rPr>
              <w:t>can</w:t>
            </w:r>
            <w:r w:rsidR="00AF70C1">
              <w:rPr>
                <w:lang w:val="en-US"/>
              </w:rPr>
              <w:t xml:space="preserve"> be moved to an alternative PGW</w:t>
            </w:r>
            <w:r>
              <w:rPr>
                <w:lang w:val="en-US"/>
              </w:rPr>
              <w:t>-C/SMF</w:t>
            </w:r>
            <w:r w:rsidR="00AF70C1">
              <w:rPr>
                <w:lang w:val="en-US"/>
              </w:rPr>
              <w:t xml:space="preserve"> in the same SMF set</w:t>
            </w:r>
            <w:r w:rsidR="00914837">
              <w:rPr>
                <w:lang w:val="en-US"/>
              </w:rPr>
              <w:t>, as specified in clause 31 of TS 23.007</w:t>
            </w:r>
            <w:r w:rsidR="00AF70C1">
              <w:rPr>
                <w:lang w:val="en-US"/>
              </w:rPr>
              <w:t>.</w:t>
            </w:r>
          </w:p>
          <w:p w14:paraId="18650476" w14:textId="77777777" w:rsidR="00914837" w:rsidRDefault="00914837" w:rsidP="00E523B1">
            <w:pPr>
              <w:pStyle w:val="CRCoverPage"/>
              <w:spacing w:after="0"/>
              <w:ind w:left="100"/>
              <w:rPr>
                <w:lang w:val="en-US"/>
              </w:rPr>
            </w:pPr>
          </w:p>
          <w:p w14:paraId="109491ED" w14:textId="77777777" w:rsidR="00914837" w:rsidRDefault="00914837" w:rsidP="00E523B1">
            <w:pPr>
              <w:pStyle w:val="CRCoverPage"/>
              <w:spacing w:after="0"/>
              <w:ind w:left="100"/>
              <w:rPr>
                <w:lang w:val="en-US"/>
              </w:rPr>
            </w:pPr>
            <w:r>
              <w:rPr>
                <w:lang w:val="en-US"/>
              </w:rPr>
              <w:t>As required in clause 31.3:</w:t>
            </w:r>
          </w:p>
          <w:p w14:paraId="2084017D" w14:textId="3B9FB672" w:rsidR="00E523B1" w:rsidRPr="00914837" w:rsidRDefault="00914837" w:rsidP="00914837">
            <w:pPr>
              <w:pStyle w:val="CRCoverPage"/>
              <w:spacing w:after="0"/>
              <w:ind w:left="284"/>
              <w:rPr>
                <w:i/>
                <w:iCs/>
                <w:lang w:val="en-US"/>
              </w:rPr>
            </w:pPr>
            <w:r w:rsidRPr="00914837">
              <w:rPr>
                <w:i/>
                <w:iCs/>
              </w:rPr>
              <w:t xml:space="preserve">The MME shall send a Create Session Request including a PGW Change Indication towards the newly selected PGW-C/SMF, </w:t>
            </w:r>
            <w:r w:rsidRPr="006129C3">
              <w:rPr>
                <w:i/>
                <w:iCs/>
                <w:highlight w:val="yellow"/>
              </w:rPr>
              <w:t>via the same or a different SGW</w:t>
            </w:r>
            <w:r w:rsidRPr="00914837">
              <w:rPr>
                <w:i/>
                <w:iCs/>
              </w:rPr>
              <w:t xml:space="preserve">. The MME may defer doing so until it needs to send signalling to the SGW or PGW-C. </w:t>
            </w:r>
            <w:r w:rsidRPr="006129C3">
              <w:rPr>
                <w:i/>
                <w:iCs/>
                <w:highlight w:val="yellow"/>
              </w:rPr>
              <w:t xml:space="preserve">The MME should reuse the same SGW if possible, since the PDN connection restoration remains then transparent to the </w:t>
            </w:r>
            <w:proofErr w:type="spellStart"/>
            <w:r w:rsidRPr="006129C3">
              <w:rPr>
                <w:i/>
                <w:iCs/>
                <w:highlight w:val="yellow"/>
              </w:rPr>
              <w:t>eNodeB</w:t>
            </w:r>
            <w:proofErr w:type="spellEnd"/>
            <w:r w:rsidRPr="006129C3">
              <w:rPr>
                <w:i/>
                <w:iCs/>
                <w:highlight w:val="yellow"/>
              </w:rPr>
              <w:t>.</w:t>
            </w:r>
            <w:r w:rsidRPr="00914837">
              <w:rPr>
                <w:i/>
                <w:iCs/>
              </w:rPr>
              <w:t xml:space="preserve"> The PGW Change Indication tells the SGW and PGW-C/SMF that this is a request to move an existing PDN connection to the new PGW-C/SMF.</w:t>
            </w:r>
            <w:r w:rsidR="00E523B1" w:rsidRPr="00914837">
              <w:rPr>
                <w:i/>
                <w:iCs/>
                <w:lang w:val="en-US"/>
              </w:rPr>
              <w:t xml:space="preserve"> </w:t>
            </w:r>
          </w:p>
          <w:p w14:paraId="44E8702C" w14:textId="24241EFA" w:rsidR="00E523B1" w:rsidRDefault="00E523B1" w:rsidP="00E523B1">
            <w:pPr>
              <w:pStyle w:val="CRCoverPage"/>
              <w:spacing w:after="0"/>
              <w:ind w:left="100"/>
              <w:rPr>
                <w:lang w:val="en-US"/>
              </w:rPr>
            </w:pPr>
          </w:p>
          <w:p w14:paraId="252EAC69" w14:textId="0D57C330" w:rsidR="00914837" w:rsidRDefault="00914837" w:rsidP="00914837">
            <w:pPr>
              <w:pStyle w:val="CRCoverPage"/>
              <w:spacing w:after="0"/>
              <w:ind w:left="100"/>
              <w:rPr>
                <w:lang w:val="en-US"/>
              </w:rPr>
            </w:pPr>
            <w:bookmarkStart w:id="1" w:name="_Hlk74056133"/>
            <w:r w:rsidRPr="00914837">
              <w:rPr>
                <w:lang w:val="en-US"/>
              </w:rPr>
              <w:t xml:space="preserve">The intention to select the old SGW is to </w:t>
            </w:r>
            <w:r w:rsidRPr="00914837">
              <w:rPr>
                <w:u w:val="single"/>
                <w:lang w:val="en-US"/>
              </w:rPr>
              <w:t>try to reuse the old SGW-U</w:t>
            </w:r>
            <w:r w:rsidRPr="00914837">
              <w:rPr>
                <w:lang w:val="en-US"/>
              </w:rPr>
              <w:t xml:space="preserve">, so that the existing SGW-U F-TEID (for </w:t>
            </w:r>
            <w:r>
              <w:rPr>
                <w:lang w:val="en-US"/>
              </w:rPr>
              <w:t xml:space="preserve">the </w:t>
            </w:r>
            <w:proofErr w:type="spellStart"/>
            <w:r w:rsidRPr="00914837">
              <w:rPr>
                <w:lang w:val="en-US"/>
              </w:rPr>
              <w:t>eNB</w:t>
            </w:r>
            <w:proofErr w:type="spellEnd"/>
            <w:r w:rsidRPr="00914837">
              <w:rPr>
                <w:lang w:val="en-US"/>
              </w:rPr>
              <w:t xml:space="preserve"> to send uplink traffic) can be </w:t>
            </w:r>
            <w:r w:rsidR="006129C3">
              <w:rPr>
                <w:lang w:val="en-US"/>
              </w:rPr>
              <w:t>used</w:t>
            </w:r>
            <w:r w:rsidRPr="00914837">
              <w:rPr>
                <w:lang w:val="en-US"/>
              </w:rPr>
              <w:t xml:space="preserve"> without </w:t>
            </w:r>
            <w:r>
              <w:rPr>
                <w:lang w:val="en-US"/>
              </w:rPr>
              <w:t>tri</w:t>
            </w:r>
            <w:r w:rsidR="006129C3">
              <w:rPr>
                <w:lang w:val="en-US"/>
              </w:rPr>
              <w:t>g</w:t>
            </w:r>
            <w:r>
              <w:rPr>
                <w:lang w:val="en-US"/>
              </w:rPr>
              <w:t>gering signaling towards the</w:t>
            </w:r>
            <w:r w:rsidRPr="00914837">
              <w:rPr>
                <w:lang w:val="en-US"/>
              </w:rPr>
              <w:t xml:space="preserve"> </w:t>
            </w:r>
            <w:proofErr w:type="spellStart"/>
            <w:r w:rsidRPr="00914837">
              <w:rPr>
                <w:lang w:val="en-US"/>
              </w:rPr>
              <w:t>eNB</w:t>
            </w:r>
            <w:proofErr w:type="spellEnd"/>
            <w:r w:rsidRPr="00914837">
              <w:rPr>
                <w:lang w:val="en-US"/>
              </w:rPr>
              <w:t>, to provide the new SGW-U F-TEID if the SGW-U has to be changed.</w:t>
            </w:r>
          </w:p>
          <w:p w14:paraId="327B7BE2" w14:textId="77777777" w:rsidR="00914837" w:rsidRPr="00914837" w:rsidRDefault="00914837" w:rsidP="00914837">
            <w:pPr>
              <w:pStyle w:val="CRCoverPage"/>
              <w:spacing w:after="0"/>
              <w:ind w:left="100"/>
              <w:rPr>
                <w:lang w:val="en-US"/>
              </w:rPr>
            </w:pPr>
          </w:p>
          <w:p w14:paraId="18C5323E" w14:textId="4A3D6003" w:rsidR="00E523B1" w:rsidRPr="009D6ED1" w:rsidRDefault="00914837" w:rsidP="00914837">
            <w:pPr>
              <w:pStyle w:val="CRCoverPage"/>
              <w:spacing w:after="0"/>
              <w:ind w:left="100"/>
              <w:rPr>
                <w:lang w:val="en-US"/>
              </w:rPr>
            </w:pPr>
            <w:r w:rsidRPr="00914837">
              <w:rPr>
                <w:lang w:val="en-US"/>
              </w:rPr>
              <w:t xml:space="preserve">When </w:t>
            </w:r>
            <w:r>
              <w:rPr>
                <w:lang w:val="en-US"/>
              </w:rPr>
              <w:t xml:space="preserve">a </w:t>
            </w:r>
            <w:r w:rsidRPr="00914837">
              <w:rPr>
                <w:lang w:val="en-US"/>
              </w:rPr>
              <w:t xml:space="preserve">combined SGW/PGW/SMF has failed, </w:t>
            </w:r>
            <w:r>
              <w:rPr>
                <w:lang w:val="en-US"/>
              </w:rPr>
              <w:t xml:space="preserve">apparently the MME is unable to select the old combined SGW-C/PGW-C; </w:t>
            </w:r>
            <w:bookmarkEnd w:id="1"/>
            <w:r>
              <w:rPr>
                <w:lang w:val="en-US"/>
              </w:rPr>
              <w:t>in such case, it is useful if the PGW-C (which is also a combined SGW-C/PGW-C) which is taking over the PDN connection can also inform the MME the SGW IP address, so that the MME can send the Create Session Request message towards that SGW IP address, thus the old SGW-U (and the old SGW-U F-TEID) can be retained.</w:t>
            </w:r>
            <w:r w:rsidR="00E523B1">
              <w:rPr>
                <w:lang w:val="en-US"/>
              </w:rPr>
              <w:t xml:space="preserve"> </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3FA359AE" w:rsidR="008738C6" w:rsidRDefault="00C04EC0" w:rsidP="006129C3">
            <w:pPr>
              <w:pStyle w:val="CRCoverPage"/>
              <w:spacing w:after="0"/>
              <w:ind w:left="100"/>
              <w:rPr>
                <w:noProof/>
              </w:rPr>
            </w:pPr>
            <w:r>
              <w:rPr>
                <w:lang w:eastAsia="zh-CN"/>
              </w:rPr>
              <w:t xml:space="preserve">Extend </w:t>
            </w:r>
            <w:r w:rsidR="00AF70C1">
              <w:rPr>
                <w:lang w:eastAsia="zh-CN"/>
              </w:rPr>
              <w:t xml:space="preserve">the PGW Change Info IE (in Create/Update/Delete Bearer Request message) to </w:t>
            </w:r>
            <w:r w:rsidR="006129C3">
              <w:rPr>
                <w:lang w:eastAsia="zh-CN"/>
              </w:rPr>
              <w:t>include a SGW IP Address</w:t>
            </w:r>
            <w:r w:rsidR="00D743F3">
              <w:rPr>
                <w:lang w:eastAsia="zh-CN"/>
              </w:rPr>
              <w:t xml:space="preserve">(for S11), so that the MME should </w:t>
            </w:r>
            <w:r w:rsidR="00D743F3">
              <w:rPr>
                <w:lang w:eastAsia="zh-CN"/>
              </w:rPr>
              <w:lastRenderedPageBreak/>
              <w:t>send the Create Session Request message towards that SGW IP address when doing restoration of the PDN connection.</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11873" w:rsidR="00AF70C1" w:rsidRPr="0029340E" w:rsidRDefault="004C09B2" w:rsidP="00AF70C1">
            <w:pPr>
              <w:pStyle w:val="CRCoverPage"/>
              <w:spacing w:after="0"/>
              <w:ind w:left="100"/>
              <w:rPr>
                <w:noProof/>
              </w:rPr>
            </w:pPr>
            <w:r>
              <w:rPr>
                <w:noProof/>
              </w:rPr>
              <w:t xml:space="preserve">Extra complexity on the PFCP </w:t>
            </w:r>
            <w:r w:rsidR="00D743F3">
              <w:rPr>
                <w:noProof/>
              </w:rPr>
              <w:t>Signalling</w:t>
            </w:r>
            <w:r>
              <w:rPr>
                <w:noProof/>
              </w:rPr>
              <w:t xml:space="preserve">, especially for the combined SGW-U/PGW-U, e.g. an </w:t>
            </w:r>
            <w:r w:rsidR="00D743F3">
              <w:rPr>
                <w:noProof/>
              </w:rPr>
              <w:t xml:space="preserve">extra PFCP session </w:t>
            </w:r>
            <w:r>
              <w:rPr>
                <w:noProof/>
              </w:rPr>
              <w:t xml:space="preserve">(for Sxa) </w:t>
            </w:r>
            <w:r w:rsidR="00D743F3">
              <w:rPr>
                <w:noProof/>
              </w:rPr>
              <w:t>need to be established between a new SGW</w:t>
            </w:r>
            <w:r>
              <w:rPr>
                <w:noProof/>
              </w:rPr>
              <w:t>-C</w:t>
            </w:r>
            <w:r w:rsidR="00D743F3">
              <w:rPr>
                <w:noProof/>
              </w:rPr>
              <w:t xml:space="preserve"> and the old SGW-U</w:t>
            </w:r>
            <w:r>
              <w:rPr>
                <w:noProof/>
              </w:rPr>
              <w:t>, so that</w:t>
            </w:r>
            <w:r w:rsidR="00D743F3">
              <w:rPr>
                <w:noProof/>
              </w:rPr>
              <w:t xml:space="preserve"> the existing PFCP session </w:t>
            </w:r>
            <w:r>
              <w:rPr>
                <w:noProof/>
              </w:rPr>
              <w:t>which</w:t>
            </w:r>
            <w:r w:rsidR="00D743F3">
              <w:rPr>
                <w:noProof/>
              </w:rPr>
              <w:t xml:space="preserve"> might be a combined PFCP session for both Sxa and Sxb has to be split into two PFCP sessions, </w:t>
            </w:r>
            <w:r w:rsidR="00F24BD6">
              <w:rPr>
                <w:noProof/>
              </w:rPr>
              <w:t xml:space="preserve">even </w:t>
            </w:r>
            <w:r w:rsidR="00D743F3">
              <w:rPr>
                <w:noProof/>
              </w:rPr>
              <w:t xml:space="preserve">when the old SGW-U is anyway selected; otherwise, when a </w:t>
            </w:r>
            <w:r w:rsidR="00F24BD6">
              <w:rPr>
                <w:noProof/>
              </w:rPr>
              <w:t xml:space="preserve">new </w:t>
            </w:r>
            <w:r w:rsidR="00D743F3">
              <w:rPr>
                <w:noProof/>
              </w:rPr>
              <w:t>SGW-U is selected, this leads extra signaling towards eNB for providing the new SGW-U F-TEID for sending uplink traffic,</w:t>
            </w:r>
            <w:r>
              <w:rPr>
                <w:noProof/>
              </w:rPr>
              <w:t xml:space="preserve"> extra PFCP session signalling to remove Sxa part of the existing PFCP session.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EEDCC" w:rsidR="00AF70C1" w:rsidRDefault="00055A52" w:rsidP="00AF70C1">
            <w:pPr>
              <w:pStyle w:val="CRCoverPage"/>
              <w:spacing w:after="0"/>
              <w:ind w:left="100"/>
              <w:rPr>
                <w:noProof/>
              </w:rPr>
            </w:pPr>
            <w:r>
              <w:t>31.3, 31.4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5DC54B"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6C770" w:rsidR="00AF70C1" w:rsidRDefault="005336B8"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918AD2C" w14:textId="77777777" w:rsidR="00F24BD6" w:rsidRDefault="00F24BD6" w:rsidP="00F24BD6">
      <w:pPr>
        <w:pStyle w:val="Heading2"/>
      </w:pPr>
      <w:bookmarkStart w:id="26" w:name="_Toc73950818"/>
      <w:bookmarkStart w:id="27" w:name="_Toc57882001"/>
      <w:bookmarkStart w:id="28" w:name="_Toc19777497"/>
      <w:bookmarkStart w:id="29" w:name="_Toc27740794"/>
      <w:bookmarkStart w:id="30" w:name="_Toc36054173"/>
      <w:bookmarkStart w:id="31" w:name="_Toc44874049"/>
      <w:bookmarkStart w:id="32" w:name="_Toc51863027"/>
      <w:bookmarkStart w:id="33" w:name="_Toc57980456"/>
      <w:bookmarkStart w:id="34" w:name="_Toc58578779"/>
      <w:bookmarkStart w:id="35" w:name="_Toc19717279"/>
      <w:bookmarkStart w:id="36" w:name="_Toc27490769"/>
      <w:bookmarkStart w:id="37" w:name="_Toc27557062"/>
      <w:bookmarkStart w:id="38" w:name="_Toc27723979"/>
      <w:bookmarkStart w:id="39" w:name="_Toc36031051"/>
      <w:bookmarkStart w:id="40" w:name="_Toc36042971"/>
      <w:bookmarkStart w:id="41" w:name="_Toc36814296"/>
      <w:bookmarkStart w:id="42" w:name="_Toc44689150"/>
      <w:bookmarkStart w:id="43" w:name="_Toc44923904"/>
      <w:bookmarkStart w:id="44" w:name="_Toc51860874"/>
      <w:bookmarkStart w:id="45" w:name="_Toc57930645"/>
      <w:bookmarkStart w:id="46" w:name="_Toc57931275"/>
      <w:bookmarkEnd w:id="2"/>
      <w:bookmarkEnd w:id="3"/>
      <w:bookmarkEnd w:id="4"/>
      <w:bookmarkEnd w:id="5"/>
      <w:bookmarkEnd w:id="6"/>
      <w:bookmarkEnd w:id="7"/>
      <w:bookmarkEnd w:id="8"/>
      <w:bookmarkEnd w:id="9"/>
      <w:bookmarkEnd w:id="10"/>
      <w:bookmarkEnd w:id="11"/>
      <w:bookmarkEnd w:id="12"/>
      <w:bookmarkEnd w:id="13"/>
      <w:r>
        <w:rPr>
          <w:lang w:eastAsia="zh-CN"/>
        </w:rPr>
        <w:t>31</w:t>
      </w:r>
      <w:r>
        <w:t>.3</w:t>
      </w:r>
      <w:r>
        <w:tab/>
      </w:r>
      <w:r>
        <w:rPr>
          <w:lang w:eastAsia="zh-CN"/>
        </w:rPr>
        <w:t>MME triggered PDN connection restoration</w:t>
      </w:r>
      <w:bookmarkEnd w:id="26"/>
    </w:p>
    <w:p w14:paraId="12B8194D" w14:textId="77777777" w:rsidR="00F24BD6" w:rsidRDefault="00F24BD6" w:rsidP="00F24BD6">
      <w:r>
        <w:t>The MME may trigger a PDN connection restoration to move the PDN connection to a different PGW-C/SMF, e.g. when receiving a PGW Restart Notification from the SGW with the cause "PGW not responding", as defined in this clause.</w:t>
      </w:r>
    </w:p>
    <w:p w14:paraId="3BAF5350" w14:textId="77777777" w:rsidR="00F24BD6" w:rsidRDefault="00F24BD6" w:rsidP="00F24BD6">
      <w:pPr>
        <w:pStyle w:val="TH"/>
      </w:pPr>
      <w:r>
        <w:object w:dxaOrig="9870" w:dyaOrig="6730" w14:anchorId="01071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36.5pt" o:ole="">
            <v:imagedata r:id="rId18" o:title=""/>
          </v:shape>
          <o:OLEObject Type="Embed" ProgID="Visio.Drawing.15" ShapeID="_x0000_i1025" DrawAspect="Content" ObjectID="_1690021177" r:id="rId19"/>
        </w:object>
      </w:r>
    </w:p>
    <w:p w14:paraId="501BE5F6" w14:textId="77777777" w:rsidR="00F24BD6" w:rsidRDefault="00F24BD6" w:rsidP="00F24BD6">
      <w:pPr>
        <w:pStyle w:val="TF"/>
        <w:rPr>
          <w:lang w:eastAsia="zh-CN"/>
        </w:rPr>
      </w:pPr>
      <w:r>
        <w:rPr>
          <w:lang w:eastAsia="zh-CN"/>
        </w:rPr>
        <w:t>Figure 31.3-1: MME triggered PDN connection restoration</w:t>
      </w:r>
    </w:p>
    <w:p w14:paraId="5951F1DF" w14:textId="77777777" w:rsidR="00F24BD6" w:rsidRDefault="00F24BD6" w:rsidP="00F24BD6">
      <w:pPr>
        <w:pStyle w:val="B1"/>
      </w:pPr>
      <w:r>
        <w:t>1.</w:t>
      </w:r>
      <w:r>
        <w:tab/>
        <w:t>The PGW-C/SMF fails without restart from the PGW-C/SMF set.</w:t>
      </w:r>
    </w:p>
    <w:p w14:paraId="37B8DA3E" w14:textId="77777777" w:rsidR="00F24BD6" w:rsidRDefault="00F24BD6" w:rsidP="00F24BD6">
      <w:pPr>
        <w:pStyle w:val="B1"/>
      </w:pPr>
      <w:r>
        <w:t>2.</w:t>
      </w:r>
      <w:r>
        <w:tab/>
        <w:t>When detecting that the PGW-C/SMF has failed, the SGW-C shall send a PGW Restart Notification to the MME as specified in clause 16.1A.2.</w:t>
      </w:r>
    </w:p>
    <w:p w14:paraId="49995B62" w14:textId="77777777" w:rsidR="00F24BD6" w:rsidRDefault="00F24BD6" w:rsidP="00F24BD6">
      <w:pPr>
        <w:pStyle w:val="B1"/>
        <w:ind w:firstLine="0"/>
      </w:pPr>
      <w:r>
        <w:t>When detecting that a PGW-C/SMF has failed, the SGW-C and MME shall maintain the contexts of the PDN connections served by that PGW-C/SMF for which this procedure is supported.</w:t>
      </w:r>
    </w:p>
    <w:p w14:paraId="1B5396CB" w14:textId="77777777" w:rsidR="00F24BD6" w:rsidRDefault="00F24BD6" w:rsidP="00F24BD6">
      <w:pPr>
        <w:pStyle w:val="B1"/>
      </w:pPr>
      <w:r>
        <w:t>3.</w:t>
      </w:r>
      <w:r>
        <w:tab/>
        <w:t>The MME should select an alternative PGW-C/SMF using the PGW Change Info received earlier from the PGW-C/SMF.</w:t>
      </w:r>
    </w:p>
    <w:p w14:paraId="70CCBB91" w14:textId="145057CF" w:rsidR="00F24BD6" w:rsidRDefault="00F24BD6" w:rsidP="00F24BD6">
      <w:pPr>
        <w:pStyle w:val="B1"/>
      </w:pPr>
      <w:r>
        <w:t>4.</w:t>
      </w:r>
      <w:r>
        <w:tab/>
        <w:t xml:space="preserve">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ins w:id="47" w:author="Frank Yong Yang 2021-06 v2" w:date="2021-08-06T08:45:00Z">
        <w:r>
          <w:t xml:space="preserve"> If the PGW Change Info received earlier in the Create/Update/Delete Bearer Request as specified in clause 31.4 contains a New SGW-C IP Address IE, the MME should send the Create Session Request message towards the SGW as indicated by that IE.</w:t>
        </w:r>
      </w:ins>
    </w:p>
    <w:p w14:paraId="79449100" w14:textId="77777777" w:rsidR="00F24BD6" w:rsidRDefault="00F24BD6" w:rsidP="00F24BD6">
      <w:pPr>
        <w:pStyle w:val="B1"/>
      </w:pPr>
      <w:r>
        <w:t>5.</w:t>
      </w:r>
      <w:r>
        <w:tab/>
        <w:t xml:space="preserve">The new PGW-C/SMF shall identify the PDN connection context using the UE's identity (i.e. IMSI or IMEI) and the Linked EPS Bearer Identity received in the Create Session Request. If it can take over the PDN connection, it </w:t>
      </w:r>
      <w:r>
        <w:lastRenderedPageBreak/>
        <w:t>shall return a Create Session Response towards the SGW and MME (including, among others, the new S5/S8 PGW F-TEID for control plane, its PGW node name and S5/S8 PGW F-TEIDs). The PGW-C/SMF shall not change the UE's IP address.</w:t>
      </w:r>
    </w:p>
    <w:p w14:paraId="567B996C" w14:textId="77777777" w:rsidR="00F24BD6" w:rsidRDefault="00F24BD6" w:rsidP="00F24BD6">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p w14:paraId="5EB997C7" w14:textId="77777777" w:rsidR="00F24BD6" w:rsidRDefault="00F24BD6" w:rsidP="00F24BD6">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11009B71" w14:textId="77777777" w:rsidR="00F24BD6" w:rsidRDefault="00F24BD6" w:rsidP="00F24BD6">
      <w:pPr>
        <w:pStyle w:val="NO"/>
      </w:pPr>
      <w:r>
        <w:t>NOTE 1:</w:t>
      </w:r>
      <w:r>
        <w:tab/>
        <w:t>An active subscription from the UDM can exist e.g. to notify the AMF registered for the UE for non-3GPP access.</w:t>
      </w:r>
    </w:p>
    <w:p w14:paraId="60CD9175" w14:textId="5F57F1F9" w:rsidR="00F24BD6" w:rsidRDefault="00F24BD6" w:rsidP="00F24BD6">
      <w:pPr>
        <w:pStyle w:val="NO"/>
        <w:rPr>
          <w:lang w:eastAsia="zh-CN"/>
        </w:rPr>
      </w:pPr>
      <w:r>
        <w:t>NOTE 2:</w:t>
      </w:r>
      <w:r>
        <w:tab/>
        <w:t>The PDN connection restoration procedure specified in this clause does not require any specific handling from the HSS and UDM.</w:t>
      </w:r>
    </w:p>
    <w:bookmarkEnd w:id="27"/>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86D0E2" w14:textId="77777777" w:rsidR="00F24BD6" w:rsidRDefault="00F24BD6" w:rsidP="00F24BD6">
      <w:pPr>
        <w:pStyle w:val="Heading2"/>
        <w:rPr>
          <w:lang w:eastAsia="zh-CN"/>
        </w:rPr>
      </w:pPr>
      <w:bookmarkStart w:id="48" w:name="_Toc73950819"/>
      <w:bookmarkStart w:id="49" w:name="_Toc57882002"/>
      <w:bookmarkEnd w:id="14"/>
      <w:bookmarkEnd w:id="15"/>
      <w:bookmarkEnd w:id="16"/>
      <w:bookmarkEnd w:id="17"/>
      <w:bookmarkEnd w:id="18"/>
      <w:bookmarkEnd w:id="19"/>
      <w:bookmarkEnd w:id="20"/>
      <w:bookmarkEnd w:id="21"/>
      <w:bookmarkEnd w:id="22"/>
      <w:bookmarkEnd w:id="23"/>
      <w:bookmarkEnd w:id="24"/>
      <w:bookmarkEnd w:id="2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lang w:eastAsia="zh-CN"/>
        </w:rPr>
        <w:t>31.4</w:t>
      </w:r>
      <w:r>
        <w:rPr>
          <w:lang w:eastAsia="zh-CN"/>
        </w:rPr>
        <w:tab/>
        <w:t>PGW triggered PDN connection restoration</w:t>
      </w:r>
      <w:bookmarkEnd w:id="48"/>
    </w:p>
    <w:p w14:paraId="11083EE1" w14:textId="77777777" w:rsidR="00F24BD6" w:rsidRDefault="00F24BD6" w:rsidP="00F24BD6">
      <w:r>
        <w:t>The PGW-C/SMF currently supporting a PDN connection, or a new PGW-C/SMF from the same PGW-C/SMF set, may trigger a PDN connection restoration to move the PDN connection to a different PGW-C/SMF as defined in this clause.</w:t>
      </w:r>
    </w:p>
    <w:p w14:paraId="0460E9E0" w14:textId="77777777" w:rsidR="00F24BD6" w:rsidRDefault="00F24BD6" w:rsidP="00F24BD6">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14F8E954" w14:textId="77777777" w:rsidR="00F24BD6" w:rsidRDefault="00F24BD6" w:rsidP="00F24BD6">
      <w:pPr>
        <w:pStyle w:val="TH"/>
      </w:pPr>
      <w:r>
        <w:object w:dxaOrig="10060" w:dyaOrig="7890" w14:anchorId="25B1A154">
          <v:shape id="_x0000_i1026" type="#_x0000_t75" style="width:503pt;height:394.5pt" o:ole="">
            <v:imagedata r:id="rId20" o:title=""/>
          </v:shape>
          <o:OLEObject Type="Embed" ProgID="Visio.Drawing.15" ShapeID="_x0000_i1026" DrawAspect="Content" ObjectID="_1690021178" r:id="rId21"/>
        </w:object>
      </w:r>
    </w:p>
    <w:p w14:paraId="2C1C02C6" w14:textId="77777777" w:rsidR="00F24BD6" w:rsidRDefault="00F24BD6" w:rsidP="00F24BD6">
      <w:pPr>
        <w:pStyle w:val="TF"/>
        <w:rPr>
          <w:lang w:eastAsia="zh-CN"/>
        </w:rPr>
      </w:pPr>
      <w:r>
        <w:rPr>
          <w:lang w:eastAsia="zh-CN"/>
        </w:rPr>
        <w:t>Figure 31.4-1: PGW triggered PDN connection restoration</w:t>
      </w:r>
    </w:p>
    <w:p w14:paraId="49A335CE" w14:textId="77777777" w:rsidR="00F24BD6" w:rsidRDefault="00F24BD6" w:rsidP="00F24BD6">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553EB71" w14:textId="3C71701B" w:rsidR="00F24BD6" w:rsidRDefault="00F24BD6" w:rsidP="00F24BD6">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 PGW Change Info IE. The SGW shall relay transparently the PGW Change Info IE towards the MME. The PGW Change Info IE shall contain the new S5/S8 PGW IP address for control plane</w:t>
      </w:r>
      <w:ins w:id="50" w:author="Frank Yong Yang 2021-06 v2" w:date="2021-08-06T08:44:00Z">
        <w:r>
          <w:t>, and may include a new S11 SGW IP Address if it is a combined SGW-C/PGW-C</w:t>
        </w:r>
      </w:ins>
      <w:r>
        <w:t>.</w:t>
      </w:r>
    </w:p>
    <w:p w14:paraId="4F7C0C17" w14:textId="77777777" w:rsidR="00F24BD6" w:rsidRDefault="00F24BD6" w:rsidP="00F24BD6">
      <w:pPr>
        <w:pStyle w:val="B1"/>
      </w:pPr>
      <w:r>
        <w:t>4.</w:t>
      </w:r>
      <w:r>
        <w:tab/>
        <w:t>Same as step 4 of Figure 31.3-1, with the MME including in the Create Session Request the new S5/S8 PGW-C/SMF IP address received in the PGW Change Info.</w:t>
      </w:r>
    </w:p>
    <w:p w14:paraId="64E8B77A" w14:textId="77777777" w:rsidR="00F24BD6" w:rsidRDefault="00F24BD6" w:rsidP="00F24BD6">
      <w:pPr>
        <w:pStyle w:val="B1"/>
      </w:pPr>
      <w:r>
        <w:t>5.</w:t>
      </w:r>
      <w:r>
        <w:tab/>
        <w:t>Same as step 5 of Figure 31.3-1.</w:t>
      </w:r>
    </w:p>
    <w:p w14:paraId="4ED3BD74" w14:textId="77777777" w:rsidR="00F24BD6" w:rsidRDefault="00F24BD6" w:rsidP="00F24BD6">
      <w:pPr>
        <w:pStyle w:val="B1"/>
      </w:pPr>
      <w:r>
        <w:t>6.</w:t>
      </w:r>
      <w:r>
        <w:tab/>
        <w:t>Same as step 6 of Figure 31.3-1.</w:t>
      </w:r>
    </w:p>
    <w:p w14:paraId="6F5EB8E7" w14:textId="77777777" w:rsidR="00F24BD6" w:rsidRDefault="00F24BD6" w:rsidP="00F24BD6">
      <w:pPr>
        <w:rPr>
          <w:lang w:eastAsia="zh-CN"/>
        </w:rPr>
      </w:pPr>
    </w:p>
    <w:bookmarkEnd w:id="49"/>
    <w:p w14:paraId="31CA8BD7" w14:textId="77777777" w:rsidR="003206C2" w:rsidRPr="00D25ED4" w:rsidRDefault="003206C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B49AB" w14:textId="77777777" w:rsidR="00FF669D" w:rsidRDefault="00FF669D">
      <w:r>
        <w:separator/>
      </w:r>
    </w:p>
  </w:endnote>
  <w:endnote w:type="continuationSeparator" w:id="0">
    <w:p w14:paraId="56C625C7" w14:textId="77777777" w:rsidR="00FF669D" w:rsidRDefault="00FF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836E2" w:rsidRDefault="00483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836E2" w:rsidRDefault="004836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836E2" w:rsidRDefault="00483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C6A8D" w14:textId="77777777" w:rsidR="00FF669D" w:rsidRDefault="00FF669D">
      <w:r>
        <w:separator/>
      </w:r>
    </w:p>
  </w:footnote>
  <w:footnote w:type="continuationSeparator" w:id="0">
    <w:p w14:paraId="43423B09" w14:textId="77777777" w:rsidR="00FF669D" w:rsidRDefault="00FF6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36E2" w:rsidRDefault="00483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836E2" w:rsidRDefault="00483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836E2" w:rsidRDefault="004836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36E2" w:rsidRDefault="00483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36E2" w:rsidRDefault="004836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36E2" w:rsidRDefault="00483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3194"/>
    <w:rsid w:val="004C498F"/>
    <w:rsid w:val="004D19FF"/>
    <w:rsid w:val="004D3182"/>
    <w:rsid w:val="004E2810"/>
    <w:rsid w:val="004F35DF"/>
    <w:rsid w:val="004F42CD"/>
    <w:rsid w:val="004F4B7E"/>
    <w:rsid w:val="004F5CC6"/>
    <w:rsid w:val="00506AA5"/>
    <w:rsid w:val="0051580D"/>
    <w:rsid w:val="00523B65"/>
    <w:rsid w:val="005259AC"/>
    <w:rsid w:val="00533004"/>
    <w:rsid w:val="005336B8"/>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62AAD"/>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15CE"/>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4BD6"/>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 w:val="00FF66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6366822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97896552">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4</cp:revision>
  <cp:lastPrinted>1899-12-31T23:00:00Z</cp:lastPrinted>
  <dcterms:created xsi:type="dcterms:W3CDTF">2021-08-06T06:53:00Z</dcterms:created>
  <dcterms:modified xsi:type="dcterms:W3CDTF">2021-08-09T11:27:00Z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